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2D11D" w14:textId="77777777" w:rsidR="00CB2CAD" w:rsidRDefault="00CB2CAD" w:rsidP="00CB2CAD">
      <w:pPr>
        <w:jc w:val="center"/>
        <w:rPr>
          <w:rFonts w:ascii="Bookman Old Style" w:hAnsi="Bookman Old Style"/>
          <w:b/>
          <w:sz w:val="24"/>
          <w:szCs w:val="24"/>
        </w:rPr>
      </w:pPr>
      <w:r w:rsidRPr="00CB2CAD">
        <w:rPr>
          <w:rFonts w:ascii="Bookman Old Style" w:hAnsi="Bookman Old Style"/>
          <w:b/>
          <w:sz w:val="24"/>
          <w:szCs w:val="24"/>
        </w:rPr>
        <w:t>Bounce Back for Classrooms Fact Sheet</w:t>
      </w:r>
    </w:p>
    <w:p w14:paraId="757D00CD" w14:textId="77777777" w:rsidR="00CB2CAD" w:rsidRPr="00CB2CAD" w:rsidRDefault="00CB2CAD" w:rsidP="00D77E6E">
      <w:pPr>
        <w:spacing w:after="0"/>
        <w:jc w:val="center"/>
        <w:rPr>
          <w:rFonts w:ascii="Bookman Old Style" w:hAnsi="Bookman Old Style"/>
          <w:b/>
          <w:sz w:val="24"/>
          <w:szCs w:val="24"/>
        </w:rPr>
      </w:pPr>
    </w:p>
    <w:p w14:paraId="5794AC50" w14:textId="39A0028D" w:rsidR="00CB2CAD" w:rsidRPr="00CB2CAD" w:rsidRDefault="00CB2CAD" w:rsidP="00CB2CAD">
      <w:pPr>
        <w:spacing w:after="0"/>
        <w:rPr>
          <w:rFonts w:ascii="Bookman Old Style" w:hAnsi="Bookman Old Style"/>
          <w:sz w:val="24"/>
          <w:szCs w:val="24"/>
        </w:rPr>
      </w:pPr>
      <w:r w:rsidRPr="00F420B1">
        <w:rPr>
          <w:rFonts w:ascii="Bookman Old Style" w:hAnsi="Bookman Old Style"/>
          <w:i/>
          <w:sz w:val="24"/>
          <w:szCs w:val="24"/>
        </w:rPr>
        <w:t>Bounce Back for Classrooms</w:t>
      </w:r>
      <w:r w:rsidR="00F420B1">
        <w:rPr>
          <w:rFonts w:ascii="Bookman Old Style" w:hAnsi="Bookman Old Style"/>
          <w:i/>
          <w:sz w:val="24"/>
          <w:szCs w:val="24"/>
        </w:rPr>
        <w:t>: A Social Emotional Learning Curriculum for 2</w:t>
      </w:r>
      <w:r w:rsidR="00F420B1" w:rsidRPr="00F420B1">
        <w:rPr>
          <w:rFonts w:ascii="Bookman Old Style" w:hAnsi="Bookman Old Style"/>
          <w:i/>
          <w:sz w:val="24"/>
          <w:szCs w:val="24"/>
          <w:vertAlign w:val="superscript"/>
        </w:rPr>
        <w:t>nd</w:t>
      </w:r>
      <w:r w:rsidR="00F420B1">
        <w:rPr>
          <w:rFonts w:ascii="Bookman Old Style" w:hAnsi="Bookman Old Style"/>
          <w:i/>
          <w:sz w:val="24"/>
          <w:szCs w:val="24"/>
        </w:rPr>
        <w:t>-5</w:t>
      </w:r>
      <w:r w:rsidR="00F420B1" w:rsidRPr="00F420B1">
        <w:rPr>
          <w:rFonts w:ascii="Bookman Old Style" w:hAnsi="Bookman Old Style"/>
          <w:i/>
          <w:sz w:val="24"/>
          <w:szCs w:val="24"/>
          <w:vertAlign w:val="superscript"/>
        </w:rPr>
        <w:t>th</w:t>
      </w:r>
      <w:r w:rsidR="00F420B1">
        <w:rPr>
          <w:rFonts w:ascii="Bookman Old Style" w:hAnsi="Bookman Old Style"/>
          <w:i/>
          <w:sz w:val="24"/>
          <w:szCs w:val="24"/>
        </w:rPr>
        <w:t xml:space="preserve"> Grade Elementary Students</w:t>
      </w:r>
      <w:r w:rsidRPr="00CB2CAD">
        <w:rPr>
          <w:rFonts w:ascii="Bookman Old Style" w:hAnsi="Bookman Old Style"/>
          <w:sz w:val="24"/>
          <w:szCs w:val="24"/>
        </w:rPr>
        <w:t xml:space="preserve"> is a curriculum that supports students in better understanding the normal effects of stress and trauma and helps them build skills and healthy coping strategies that promote healing and resilience. The curriculum is for 2</w:t>
      </w:r>
      <w:r w:rsidRPr="00CB2CAD">
        <w:rPr>
          <w:rFonts w:ascii="Bookman Old Style" w:hAnsi="Bookman Old Style"/>
          <w:sz w:val="24"/>
          <w:szCs w:val="24"/>
          <w:vertAlign w:val="superscript"/>
        </w:rPr>
        <w:t>nd</w:t>
      </w:r>
      <w:r w:rsidRPr="00CB2CAD">
        <w:rPr>
          <w:rFonts w:ascii="Bookman Old Style" w:hAnsi="Bookman Old Style"/>
          <w:sz w:val="24"/>
          <w:szCs w:val="24"/>
        </w:rPr>
        <w:t xml:space="preserve"> – 5</w:t>
      </w:r>
      <w:r w:rsidRPr="00CB2CAD">
        <w:rPr>
          <w:rFonts w:ascii="Bookman Old Style" w:hAnsi="Bookman Old Style"/>
          <w:sz w:val="24"/>
          <w:szCs w:val="24"/>
          <w:vertAlign w:val="superscript"/>
        </w:rPr>
        <w:t>th</w:t>
      </w:r>
      <w:r w:rsidRPr="00CB2CAD">
        <w:rPr>
          <w:rFonts w:ascii="Bookman Old Style" w:hAnsi="Bookman Old Style"/>
          <w:sz w:val="24"/>
          <w:szCs w:val="24"/>
        </w:rPr>
        <w:t xml:space="preserve"> grade students and </w:t>
      </w:r>
      <w:r w:rsidR="00F420B1">
        <w:rPr>
          <w:rFonts w:ascii="Bookman Old Style" w:hAnsi="Bookman Old Style"/>
          <w:sz w:val="24"/>
          <w:szCs w:val="24"/>
        </w:rPr>
        <w:t>can</w:t>
      </w:r>
      <w:r w:rsidRPr="00CB2CAD">
        <w:rPr>
          <w:rFonts w:ascii="Bookman Old Style" w:hAnsi="Bookman Old Style"/>
          <w:sz w:val="24"/>
          <w:szCs w:val="24"/>
        </w:rPr>
        <w:t xml:space="preserve"> be taught in classroom </w:t>
      </w:r>
      <w:r w:rsidR="00F420B1">
        <w:rPr>
          <w:rFonts w:ascii="Bookman Old Style" w:hAnsi="Bookman Old Style"/>
          <w:sz w:val="24"/>
          <w:szCs w:val="24"/>
        </w:rPr>
        <w:t xml:space="preserve">or other educational </w:t>
      </w:r>
      <w:r w:rsidRPr="00CB2CAD">
        <w:rPr>
          <w:rFonts w:ascii="Bookman Old Style" w:hAnsi="Bookman Old Style"/>
          <w:sz w:val="24"/>
          <w:szCs w:val="24"/>
        </w:rPr>
        <w:t>setting</w:t>
      </w:r>
      <w:r w:rsidR="00F420B1">
        <w:rPr>
          <w:rFonts w:ascii="Bookman Old Style" w:hAnsi="Bookman Old Style"/>
          <w:sz w:val="24"/>
          <w:szCs w:val="24"/>
        </w:rPr>
        <w:t>s</w:t>
      </w:r>
      <w:r w:rsidRPr="00CB2CAD">
        <w:rPr>
          <w:rFonts w:ascii="Bookman Old Style" w:hAnsi="Bookman Old Style"/>
          <w:sz w:val="24"/>
          <w:szCs w:val="24"/>
        </w:rPr>
        <w:t xml:space="preserve">. </w:t>
      </w:r>
    </w:p>
    <w:p w14:paraId="7DA362EF" w14:textId="77777777" w:rsidR="00CB2CAD" w:rsidRPr="00CB2CAD" w:rsidRDefault="00CB2CAD" w:rsidP="00CB2CAD">
      <w:pPr>
        <w:rPr>
          <w:rFonts w:ascii="Bookman Old Style" w:hAnsi="Bookman Old Style"/>
          <w:sz w:val="24"/>
          <w:szCs w:val="24"/>
        </w:rPr>
      </w:pPr>
    </w:p>
    <w:p w14:paraId="00175DEB" w14:textId="77777777" w:rsidR="00CB2CAD" w:rsidRPr="00CB2CAD" w:rsidRDefault="00CB2CAD" w:rsidP="00CB2CAD">
      <w:pPr>
        <w:spacing w:after="0"/>
        <w:ind w:left="2880" w:firstLine="720"/>
        <w:rPr>
          <w:rFonts w:ascii="Bookman Old Style" w:hAnsi="Bookman Old Style"/>
          <w:b/>
          <w:sz w:val="24"/>
          <w:szCs w:val="24"/>
        </w:rPr>
      </w:pPr>
      <w:r w:rsidRPr="00CB2CAD">
        <w:rPr>
          <w:rFonts w:ascii="Bookman Old Style" w:hAnsi="Bookman Old Style"/>
          <w:b/>
          <w:sz w:val="24"/>
          <w:szCs w:val="24"/>
        </w:rPr>
        <w:t>In 12 lesson plans, students will learn about:</w:t>
      </w:r>
      <w:r w:rsidRPr="00CB2CAD">
        <w:rPr>
          <w:rFonts w:ascii="Bookman Old Style" w:hAnsi="Bookman Old Style"/>
          <w:b/>
          <w:sz w:val="24"/>
          <w:szCs w:val="24"/>
        </w:rPr>
        <w:tab/>
      </w:r>
    </w:p>
    <w:p w14:paraId="1B7AB3D9" w14:textId="77777777" w:rsidR="00CB2CAD" w:rsidRPr="00CB2CAD" w:rsidRDefault="00CB2CAD" w:rsidP="00CB2CAD">
      <w:pPr>
        <w:spacing w:after="0"/>
        <w:ind w:left="2880" w:firstLine="720"/>
        <w:rPr>
          <w:rFonts w:ascii="Bookman Old Style" w:hAnsi="Bookman Old Style"/>
          <w:b/>
          <w:sz w:val="24"/>
          <w:szCs w:val="24"/>
        </w:rPr>
      </w:pPr>
      <w:r w:rsidRPr="00CB2CAD">
        <w:rPr>
          <w:rFonts w:ascii="Bookman Old Style" w:hAnsi="Bookman Old Style"/>
          <w:b/>
          <w:sz w:val="24"/>
          <w:szCs w:val="24"/>
        </w:rPr>
        <w:tab/>
      </w:r>
    </w:p>
    <w:p w14:paraId="4D525D81" w14:textId="77777777" w:rsidR="00CB2CAD" w:rsidRPr="00CB2CAD" w:rsidRDefault="00CB2CAD" w:rsidP="00CB2CAD">
      <w:pPr>
        <w:pStyle w:val="ListParagraph"/>
        <w:numPr>
          <w:ilvl w:val="0"/>
          <w:numId w:val="1"/>
        </w:numPr>
        <w:rPr>
          <w:rFonts w:ascii="Bookman Old Style" w:hAnsi="Bookman Old Style"/>
          <w:sz w:val="24"/>
          <w:szCs w:val="24"/>
        </w:rPr>
      </w:pPr>
      <w:r w:rsidRPr="00CB2CAD">
        <w:rPr>
          <w:rFonts w:ascii="Bookman Old Style" w:hAnsi="Bookman Old Style"/>
          <w:sz w:val="24"/>
          <w:szCs w:val="24"/>
        </w:rPr>
        <w:t>The body’s danger response</w:t>
      </w:r>
    </w:p>
    <w:p w14:paraId="6BDA04E3" w14:textId="2579F1F3" w:rsidR="00CB2CAD" w:rsidRPr="00CB2CAD" w:rsidRDefault="00F420B1" w:rsidP="00CB2CAD">
      <w:pPr>
        <w:pStyle w:val="ListParagraph"/>
        <w:numPr>
          <w:ilvl w:val="0"/>
          <w:numId w:val="1"/>
        </w:numPr>
        <w:rPr>
          <w:rFonts w:ascii="Bookman Old Style" w:hAnsi="Bookman Old Style"/>
          <w:sz w:val="24"/>
          <w:szCs w:val="24"/>
        </w:rPr>
      </w:pPr>
      <w:r w:rsidRPr="00CB2CAD">
        <w:rPr>
          <w:rFonts w:ascii="Bookman Old Style" w:hAnsi="Bookman Old Style"/>
          <w:noProof/>
          <w:sz w:val="24"/>
          <w:szCs w:val="24"/>
        </w:rPr>
        <w:drawing>
          <wp:anchor distT="0" distB="0" distL="114300" distR="114300" simplePos="0" relativeHeight="251659264" behindDoc="0" locked="0" layoutInCell="1" allowOverlap="1" wp14:anchorId="039D9793" wp14:editId="0B842290">
            <wp:simplePos x="0" y="0"/>
            <wp:positionH relativeFrom="margin">
              <wp:posOffset>236855</wp:posOffset>
            </wp:positionH>
            <wp:positionV relativeFrom="page">
              <wp:posOffset>3539490</wp:posOffset>
            </wp:positionV>
            <wp:extent cx="1630680" cy="124206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2CAD" w:rsidRPr="00CB2CAD">
        <w:rPr>
          <w:rFonts w:ascii="Bookman Old Style" w:hAnsi="Bookman Old Style"/>
          <w:sz w:val="24"/>
          <w:szCs w:val="24"/>
        </w:rPr>
        <w:t>Signs of stress and trauma</w:t>
      </w:r>
    </w:p>
    <w:p w14:paraId="25FA6F4E" w14:textId="79AAB8A1" w:rsidR="00CB2CAD" w:rsidRPr="00CB2CAD" w:rsidRDefault="00CB2CAD" w:rsidP="00CB2CAD">
      <w:pPr>
        <w:pStyle w:val="ListParagraph"/>
        <w:numPr>
          <w:ilvl w:val="0"/>
          <w:numId w:val="1"/>
        </w:numPr>
        <w:rPr>
          <w:rFonts w:ascii="Bookman Old Style" w:hAnsi="Bookman Old Style"/>
          <w:sz w:val="24"/>
          <w:szCs w:val="24"/>
        </w:rPr>
      </w:pPr>
      <w:r w:rsidRPr="00CB2CAD">
        <w:rPr>
          <w:rFonts w:ascii="Bookman Old Style" w:hAnsi="Bookman Old Style"/>
          <w:sz w:val="24"/>
          <w:szCs w:val="24"/>
        </w:rPr>
        <w:t xml:space="preserve">Connections between thoughts/feelings/behaviors </w:t>
      </w:r>
    </w:p>
    <w:p w14:paraId="138CBA1D" w14:textId="77777777" w:rsidR="00CB2CAD" w:rsidRPr="00CB2CAD" w:rsidRDefault="00CB2CAD" w:rsidP="00CB2CAD">
      <w:pPr>
        <w:pStyle w:val="ListParagraph"/>
        <w:numPr>
          <w:ilvl w:val="0"/>
          <w:numId w:val="1"/>
        </w:numPr>
        <w:rPr>
          <w:rFonts w:ascii="Bookman Old Style" w:hAnsi="Bookman Old Style"/>
          <w:sz w:val="24"/>
          <w:szCs w:val="24"/>
        </w:rPr>
      </w:pPr>
      <w:r w:rsidRPr="00CB2CAD">
        <w:rPr>
          <w:rFonts w:ascii="Bookman Old Style" w:hAnsi="Bookman Old Style"/>
          <w:sz w:val="24"/>
          <w:szCs w:val="24"/>
        </w:rPr>
        <w:t>Identifying feelings in self and others</w:t>
      </w:r>
    </w:p>
    <w:p w14:paraId="18CC958C" w14:textId="77777777" w:rsidR="00CB2CAD" w:rsidRPr="00CB2CAD" w:rsidRDefault="00CB2CAD" w:rsidP="00CB2CAD">
      <w:pPr>
        <w:pStyle w:val="ListParagraph"/>
        <w:numPr>
          <w:ilvl w:val="0"/>
          <w:numId w:val="1"/>
        </w:numPr>
        <w:rPr>
          <w:rFonts w:ascii="Bookman Old Style" w:hAnsi="Bookman Old Style"/>
          <w:sz w:val="24"/>
          <w:szCs w:val="24"/>
        </w:rPr>
      </w:pPr>
      <w:r w:rsidRPr="00CB2CAD">
        <w:rPr>
          <w:rFonts w:ascii="Bookman Old Style" w:hAnsi="Bookman Old Style"/>
          <w:sz w:val="24"/>
          <w:szCs w:val="24"/>
        </w:rPr>
        <w:t>Measuring intensity levels of feelings</w:t>
      </w:r>
    </w:p>
    <w:p w14:paraId="7B91D95F" w14:textId="77777777" w:rsidR="00CB2CAD" w:rsidRPr="00CB2CAD" w:rsidRDefault="00CB2CAD" w:rsidP="00CB2CAD">
      <w:pPr>
        <w:pStyle w:val="ListParagraph"/>
        <w:numPr>
          <w:ilvl w:val="0"/>
          <w:numId w:val="1"/>
        </w:numPr>
        <w:rPr>
          <w:rFonts w:ascii="Bookman Old Style" w:hAnsi="Bookman Old Style"/>
          <w:sz w:val="24"/>
          <w:szCs w:val="24"/>
        </w:rPr>
      </w:pPr>
      <w:r w:rsidRPr="00CB2CAD">
        <w:rPr>
          <w:rFonts w:ascii="Bookman Old Style" w:hAnsi="Bookman Old Style"/>
          <w:sz w:val="24"/>
          <w:szCs w:val="24"/>
        </w:rPr>
        <w:t>Regulating feelings</w:t>
      </w:r>
    </w:p>
    <w:p w14:paraId="254D1696" w14:textId="77777777" w:rsidR="00CB2CAD" w:rsidRPr="00CB2CAD" w:rsidRDefault="00CB2CAD" w:rsidP="00CB2CAD">
      <w:pPr>
        <w:pStyle w:val="ListParagraph"/>
        <w:numPr>
          <w:ilvl w:val="0"/>
          <w:numId w:val="1"/>
        </w:numPr>
        <w:rPr>
          <w:rFonts w:ascii="Bookman Old Style" w:hAnsi="Bookman Old Style"/>
          <w:sz w:val="24"/>
          <w:szCs w:val="24"/>
        </w:rPr>
      </w:pPr>
      <w:r w:rsidRPr="00CB2CAD">
        <w:rPr>
          <w:rFonts w:ascii="Bookman Old Style" w:hAnsi="Bookman Old Style"/>
          <w:sz w:val="24"/>
          <w:szCs w:val="24"/>
        </w:rPr>
        <w:t xml:space="preserve">Identifying helpful and unhelpful thoughts </w:t>
      </w:r>
    </w:p>
    <w:p w14:paraId="196842C0" w14:textId="77777777" w:rsidR="00CB2CAD" w:rsidRPr="00CB2CAD" w:rsidRDefault="00CB2CAD" w:rsidP="00CB2CAD">
      <w:pPr>
        <w:pStyle w:val="ListParagraph"/>
        <w:numPr>
          <w:ilvl w:val="0"/>
          <w:numId w:val="1"/>
        </w:numPr>
        <w:rPr>
          <w:rFonts w:ascii="Bookman Old Style" w:hAnsi="Bookman Old Style"/>
          <w:sz w:val="24"/>
          <w:szCs w:val="24"/>
        </w:rPr>
      </w:pPr>
      <w:r w:rsidRPr="00CB2CAD">
        <w:rPr>
          <w:rFonts w:ascii="Bookman Old Style" w:hAnsi="Bookman Old Style"/>
          <w:sz w:val="24"/>
          <w:szCs w:val="24"/>
        </w:rPr>
        <w:t xml:space="preserve">Generating helpful thoughts </w:t>
      </w:r>
    </w:p>
    <w:p w14:paraId="4FD57373" w14:textId="77777777" w:rsidR="00CB2CAD" w:rsidRPr="00CB2CAD" w:rsidRDefault="00CB2CAD" w:rsidP="00CB2CAD">
      <w:pPr>
        <w:pStyle w:val="ListParagraph"/>
        <w:numPr>
          <w:ilvl w:val="0"/>
          <w:numId w:val="1"/>
        </w:numPr>
        <w:rPr>
          <w:rFonts w:ascii="Bookman Old Style" w:hAnsi="Bookman Old Style"/>
          <w:sz w:val="24"/>
          <w:szCs w:val="24"/>
        </w:rPr>
      </w:pPr>
      <w:r w:rsidRPr="00CB2CAD">
        <w:rPr>
          <w:rFonts w:ascii="Bookman Old Style" w:hAnsi="Bookman Old Style"/>
          <w:sz w:val="24"/>
          <w:szCs w:val="24"/>
        </w:rPr>
        <w:t>Social problem-solving</w:t>
      </w:r>
    </w:p>
    <w:p w14:paraId="4ABAE95B" w14:textId="77777777" w:rsidR="00CB2CAD" w:rsidRDefault="00CB2CAD" w:rsidP="00CB2CAD">
      <w:pPr>
        <w:pStyle w:val="ListParagraph"/>
        <w:numPr>
          <w:ilvl w:val="0"/>
          <w:numId w:val="1"/>
        </w:numPr>
        <w:spacing w:after="0"/>
        <w:rPr>
          <w:rFonts w:ascii="Bookman Old Style" w:hAnsi="Bookman Old Style"/>
          <w:sz w:val="24"/>
          <w:szCs w:val="24"/>
        </w:rPr>
      </w:pPr>
      <w:r w:rsidRPr="00CB2CAD">
        <w:rPr>
          <w:rFonts w:ascii="Bookman Old Style" w:hAnsi="Bookman Old Style"/>
          <w:sz w:val="24"/>
          <w:szCs w:val="24"/>
        </w:rPr>
        <w:t>Identifying resources of support</w:t>
      </w:r>
    </w:p>
    <w:p w14:paraId="7F971515" w14:textId="77777777" w:rsidR="00CB2CAD" w:rsidRDefault="00CB2CAD" w:rsidP="00CB2CAD">
      <w:pPr>
        <w:spacing w:after="0"/>
        <w:rPr>
          <w:rFonts w:ascii="Bookman Old Style" w:hAnsi="Bookman Old Style"/>
          <w:sz w:val="24"/>
          <w:szCs w:val="24"/>
        </w:rPr>
      </w:pPr>
    </w:p>
    <w:p w14:paraId="6210BC57" w14:textId="60ED9199" w:rsidR="00CB2CAD" w:rsidRDefault="00CB2CAD" w:rsidP="00CB2CAD">
      <w:pPr>
        <w:spacing w:after="0"/>
        <w:rPr>
          <w:rFonts w:ascii="Bookman Old Style" w:hAnsi="Bookman Old Style"/>
          <w:sz w:val="24"/>
          <w:szCs w:val="24"/>
        </w:rPr>
      </w:pPr>
      <w:r w:rsidRPr="00F420B1">
        <w:rPr>
          <w:rFonts w:ascii="Bookman Old Style" w:hAnsi="Bookman Old Style"/>
          <w:i/>
          <w:sz w:val="24"/>
          <w:szCs w:val="24"/>
        </w:rPr>
        <w:t>Bounce Back for Classrooms</w:t>
      </w:r>
      <w:r w:rsidR="00F420B1">
        <w:rPr>
          <w:rFonts w:ascii="Bookman Old Style" w:hAnsi="Bookman Old Style"/>
          <w:i/>
          <w:sz w:val="24"/>
          <w:szCs w:val="24"/>
        </w:rPr>
        <w:t xml:space="preserve"> (BBC)</w:t>
      </w:r>
      <w:r>
        <w:rPr>
          <w:rFonts w:ascii="Bookman Old Style" w:hAnsi="Bookman Old Style"/>
          <w:sz w:val="24"/>
          <w:szCs w:val="24"/>
        </w:rPr>
        <w:t xml:space="preserve"> can be implemented by teachers or others skill</w:t>
      </w:r>
      <w:r w:rsidR="00F420B1">
        <w:rPr>
          <w:rFonts w:ascii="Bookman Old Style" w:hAnsi="Bookman Old Style"/>
          <w:sz w:val="24"/>
          <w:szCs w:val="24"/>
        </w:rPr>
        <w:t>ed</w:t>
      </w:r>
      <w:r>
        <w:rPr>
          <w:rFonts w:ascii="Bookman Old Style" w:hAnsi="Bookman Old Style"/>
          <w:sz w:val="24"/>
          <w:szCs w:val="24"/>
        </w:rPr>
        <w:t xml:space="preserve"> in supporting children’s social, emotional and behavioral development.</w:t>
      </w:r>
      <w:r w:rsidR="00F420B1">
        <w:rPr>
          <w:rFonts w:ascii="Bookman Old Style" w:hAnsi="Bookman Old Style"/>
          <w:sz w:val="24"/>
          <w:szCs w:val="24"/>
        </w:rPr>
        <w:t xml:space="preserve"> There are 12 lesson plans, each requiring approximately 50 minutes once per week for 12 weeks.</w:t>
      </w:r>
    </w:p>
    <w:p w14:paraId="01582733" w14:textId="01E83510" w:rsidR="00F420B1" w:rsidRDefault="00F420B1" w:rsidP="00CB2CAD">
      <w:pPr>
        <w:spacing w:after="0"/>
        <w:rPr>
          <w:rFonts w:ascii="Bookman Old Style" w:hAnsi="Bookman Old Style"/>
          <w:sz w:val="24"/>
          <w:szCs w:val="24"/>
        </w:rPr>
      </w:pPr>
    </w:p>
    <w:p w14:paraId="444845FC" w14:textId="3F2BB1AD" w:rsidR="00D77E6E" w:rsidRDefault="00D77E6E" w:rsidP="00CB2CAD">
      <w:pPr>
        <w:spacing w:after="0"/>
        <w:rPr>
          <w:rFonts w:ascii="Bookman Old Style" w:hAnsi="Bookman Old Style"/>
          <w:sz w:val="24"/>
          <w:szCs w:val="24"/>
        </w:rPr>
      </w:pPr>
      <w:r w:rsidRPr="001034CB">
        <w:rPr>
          <w:noProof/>
          <w:sz w:val="24"/>
          <w:szCs w:val="24"/>
        </w:rPr>
        <w:drawing>
          <wp:anchor distT="0" distB="0" distL="114300" distR="114300" simplePos="0" relativeHeight="251661312" behindDoc="0" locked="0" layoutInCell="1" allowOverlap="1" wp14:anchorId="0A3EA303" wp14:editId="26650307">
            <wp:simplePos x="0" y="0"/>
            <wp:positionH relativeFrom="margin">
              <wp:posOffset>6985</wp:posOffset>
            </wp:positionH>
            <wp:positionV relativeFrom="paragraph">
              <wp:posOffset>34925</wp:posOffset>
            </wp:positionV>
            <wp:extent cx="1858645" cy="1508125"/>
            <wp:effectExtent l="0" t="0" r="8255" b="0"/>
            <wp:wrapSquare wrapText="bothSides"/>
            <wp:docPr id="5" name="Picture 4">
              <a:extLst xmlns:a="http://schemas.openxmlformats.org/drawingml/2006/main">
                <a:ext uri="{FF2B5EF4-FFF2-40B4-BE49-F238E27FC236}">
                  <a16:creationId xmlns:a16="http://schemas.microsoft.com/office/drawing/2014/main" id="{94B21B23-B695-4F8E-9AB1-CD85A963B151}"/>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4B21B23-B695-4F8E-9AB1-CD85A963B151}"/>
                        </a:ext>
                      </a:extLst>
                    </pic:cNvPr>
                    <pic:cNvPicPr/>
                  </pic:nvPicPr>
                  <pic:blipFill rotWithShape="1">
                    <a:blip r:embed="rId9" cstate="print">
                      <a:extLst>
                        <a:ext uri="{28A0092B-C50C-407E-A947-70E740481C1C}">
                          <a14:useLocalDpi xmlns:a14="http://schemas.microsoft.com/office/drawing/2010/main" val="0"/>
                        </a:ext>
                      </a:extLst>
                    </a:blip>
                    <a:srcRect t="17835" b="20332"/>
                    <a:stretch/>
                  </pic:blipFill>
                  <pic:spPr bwMode="auto">
                    <a:xfrm>
                      <a:off x="0" y="0"/>
                      <a:ext cx="1858645" cy="1508125"/>
                    </a:xfrm>
                    <a:prstGeom prst="rect">
                      <a:avLst/>
                    </a:prstGeom>
                    <a:ln>
                      <a:noFill/>
                    </a:ln>
                    <a:extLst>
                      <a:ext uri="{53640926-AAD7-44D8-BBD7-CCE9431645EC}">
                        <a14:shadowObscured xmlns:a14="http://schemas.microsoft.com/office/drawing/2010/main"/>
                      </a:ext>
                    </a:extLst>
                  </pic:spPr>
                </pic:pic>
              </a:graphicData>
            </a:graphic>
          </wp:anchor>
        </w:drawing>
      </w:r>
    </w:p>
    <w:p w14:paraId="62E7E4B5" w14:textId="08BC6998" w:rsidR="00F420B1" w:rsidRDefault="00F420B1" w:rsidP="00CB2CAD">
      <w:pPr>
        <w:spacing w:after="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14:paraId="31DBD68A" w14:textId="73EA5ECC" w:rsidR="00F420B1" w:rsidRPr="00D77E6E" w:rsidRDefault="00F420B1" w:rsidP="00F420B1">
      <w:pPr>
        <w:spacing w:after="0"/>
        <w:rPr>
          <w:rFonts w:ascii="Bookman Old Style" w:hAnsi="Bookman Old Style"/>
          <w:b/>
          <w:sz w:val="24"/>
          <w:szCs w:val="24"/>
          <w:u w:val="single"/>
        </w:rPr>
      </w:pPr>
      <w:r w:rsidRPr="00C748DA">
        <w:rPr>
          <w:rFonts w:ascii="Bookman Old Style" w:hAnsi="Bookman Old Style"/>
          <w:sz w:val="24"/>
          <w:szCs w:val="24"/>
        </w:rPr>
        <w:t xml:space="preserve">      </w:t>
      </w:r>
      <w:r w:rsidRPr="00D77E6E">
        <w:rPr>
          <w:rFonts w:ascii="Bookman Old Style" w:hAnsi="Bookman Old Style"/>
          <w:b/>
          <w:sz w:val="24"/>
          <w:szCs w:val="24"/>
          <w:u w:val="single"/>
        </w:rPr>
        <w:t>For more information contact:</w:t>
      </w:r>
    </w:p>
    <w:p w14:paraId="3187449F" w14:textId="600EB983" w:rsidR="00F420B1" w:rsidRDefault="00F420B1" w:rsidP="00CB2CAD">
      <w:pPr>
        <w:spacing w:after="0"/>
        <w:rPr>
          <w:rFonts w:ascii="Bookman Old Style" w:hAnsi="Bookman Old Style"/>
          <w:sz w:val="24"/>
          <w:szCs w:val="24"/>
        </w:rPr>
      </w:pPr>
      <w:r>
        <w:rPr>
          <w:rFonts w:ascii="Bookman Old Style" w:hAnsi="Bookman Old Style"/>
          <w:sz w:val="24"/>
          <w:szCs w:val="24"/>
        </w:rPr>
        <w:tab/>
        <w:t>Debra Klemann or Amy Foster Wolferman</w:t>
      </w:r>
    </w:p>
    <w:p w14:paraId="2856B019" w14:textId="546D2E70" w:rsidR="00F420B1" w:rsidRDefault="00F420B1" w:rsidP="00CB2CAD">
      <w:pPr>
        <w:spacing w:after="0"/>
        <w:rPr>
          <w:rFonts w:ascii="Bookman Old Style" w:hAnsi="Bookman Old Style"/>
          <w:sz w:val="24"/>
          <w:szCs w:val="24"/>
        </w:rPr>
      </w:pPr>
      <w:r>
        <w:rPr>
          <w:rFonts w:ascii="Bookman Old Style" w:hAnsi="Bookman Old Style"/>
          <w:sz w:val="24"/>
          <w:szCs w:val="24"/>
        </w:rPr>
        <w:tab/>
        <w:t>National Native Children’s Trauma Center</w:t>
      </w:r>
    </w:p>
    <w:p w14:paraId="7B9B7419" w14:textId="5435EF68" w:rsidR="00F420B1" w:rsidRDefault="00F420B1" w:rsidP="00CB2CAD">
      <w:pPr>
        <w:spacing w:after="0"/>
        <w:rPr>
          <w:rFonts w:ascii="Bookman Old Style" w:hAnsi="Bookman Old Style"/>
          <w:sz w:val="24"/>
          <w:szCs w:val="24"/>
        </w:rPr>
      </w:pPr>
      <w:r>
        <w:rPr>
          <w:rFonts w:ascii="Bookman Old Style" w:hAnsi="Bookman Old Style"/>
          <w:sz w:val="24"/>
          <w:szCs w:val="24"/>
        </w:rPr>
        <w:tab/>
      </w:r>
      <w:hyperlink r:id="rId10" w:history="1">
        <w:r w:rsidRPr="004672A6">
          <w:rPr>
            <w:rStyle w:val="Hyperlink"/>
            <w:rFonts w:ascii="Bookman Old Style" w:hAnsi="Bookman Old Style"/>
            <w:sz w:val="24"/>
            <w:szCs w:val="24"/>
          </w:rPr>
          <w:t>www.nnctc.org</w:t>
        </w:r>
      </w:hyperlink>
    </w:p>
    <w:p w14:paraId="532ECEB3" w14:textId="0F916775" w:rsidR="00F420B1" w:rsidRDefault="00F420B1" w:rsidP="00CB2CAD">
      <w:pPr>
        <w:spacing w:after="0"/>
        <w:rPr>
          <w:rFonts w:ascii="Bookman Old Style" w:hAnsi="Bookman Old Style"/>
          <w:sz w:val="24"/>
          <w:szCs w:val="24"/>
        </w:rPr>
      </w:pPr>
      <w:r>
        <w:rPr>
          <w:rFonts w:ascii="Bookman Old Style" w:hAnsi="Bookman Old Style"/>
          <w:sz w:val="24"/>
          <w:szCs w:val="24"/>
        </w:rPr>
        <w:tab/>
      </w:r>
      <w:hyperlink r:id="rId11" w:history="1">
        <w:r w:rsidRPr="004672A6">
          <w:rPr>
            <w:rStyle w:val="Hyperlink"/>
            <w:rFonts w:ascii="Bookman Old Style" w:hAnsi="Bookman Old Style"/>
            <w:sz w:val="24"/>
            <w:szCs w:val="24"/>
          </w:rPr>
          <w:t>Debra.Klemann@umontana.edu</w:t>
        </w:r>
      </w:hyperlink>
    </w:p>
    <w:p w14:paraId="2FA38417" w14:textId="65F64769" w:rsidR="00F420B1" w:rsidRDefault="00F420B1" w:rsidP="00CB2CAD">
      <w:pPr>
        <w:spacing w:after="0"/>
        <w:rPr>
          <w:rFonts w:ascii="Bookman Old Style" w:hAnsi="Bookman Old Style"/>
          <w:sz w:val="24"/>
          <w:szCs w:val="24"/>
        </w:rPr>
      </w:pPr>
      <w:r>
        <w:rPr>
          <w:rFonts w:ascii="Bookman Old Style" w:hAnsi="Bookman Old Style"/>
          <w:sz w:val="24"/>
          <w:szCs w:val="24"/>
        </w:rPr>
        <w:tab/>
      </w:r>
      <w:hyperlink r:id="rId12" w:history="1">
        <w:r w:rsidRPr="004672A6">
          <w:rPr>
            <w:rStyle w:val="Hyperlink"/>
            <w:rFonts w:ascii="Bookman Old Style" w:hAnsi="Bookman Old Style"/>
            <w:sz w:val="24"/>
            <w:szCs w:val="24"/>
          </w:rPr>
          <w:t>Amy.FosterWolferman@umontana.edu</w:t>
        </w:r>
      </w:hyperlink>
      <w:r>
        <w:rPr>
          <w:rFonts w:ascii="Bookman Old Style" w:hAnsi="Bookman Old Style"/>
          <w:sz w:val="24"/>
          <w:szCs w:val="24"/>
        </w:rPr>
        <w:t xml:space="preserve"> </w:t>
      </w:r>
    </w:p>
    <w:p w14:paraId="341E6182" w14:textId="0C8F9451" w:rsidR="00F420B1" w:rsidRDefault="00F420B1" w:rsidP="00CB2CAD">
      <w:pPr>
        <w:spacing w:after="0"/>
        <w:rPr>
          <w:rFonts w:ascii="Bookman Old Style" w:hAnsi="Bookman Old Style"/>
          <w:sz w:val="24"/>
          <w:szCs w:val="24"/>
        </w:rPr>
      </w:pPr>
    </w:p>
    <w:p w14:paraId="705DCBB2" w14:textId="595C5AA2" w:rsidR="00F420B1" w:rsidRDefault="00F420B1" w:rsidP="00CB2CAD">
      <w:pPr>
        <w:spacing w:after="0"/>
        <w:rPr>
          <w:rFonts w:ascii="Bookman Old Style" w:hAnsi="Bookman Old Style"/>
          <w:sz w:val="24"/>
          <w:szCs w:val="24"/>
        </w:rPr>
      </w:pPr>
    </w:p>
    <w:p w14:paraId="0CA0A2A4" w14:textId="77777777" w:rsidR="00F420B1" w:rsidRDefault="00F420B1" w:rsidP="00CB2CAD">
      <w:pPr>
        <w:spacing w:after="0"/>
        <w:rPr>
          <w:rFonts w:ascii="Bookman Old Style" w:hAnsi="Bookman Old Style"/>
          <w:sz w:val="20"/>
          <w:szCs w:val="20"/>
        </w:rPr>
      </w:pPr>
    </w:p>
    <w:p w14:paraId="470DD324" w14:textId="0EDC7A8C" w:rsidR="00F420B1" w:rsidRPr="00F420B1" w:rsidRDefault="00F420B1" w:rsidP="00D77E6E">
      <w:pPr>
        <w:spacing w:after="0"/>
        <w:rPr>
          <w:rFonts w:ascii="Bookman Old Style" w:hAnsi="Bookman Old Style"/>
          <w:sz w:val="20"/>
          <w:szCs w:val="20"/>
        </w:rPr>
      </w:pPr>
      <w:r w:rsidRPr="00D77E6E">
        <w:rPr>
          <w:rFonts w:ascii="Bookman Old Style" w:hAnsi="Bookman Old Style"/>
          <w:i/>
          <w:sz w:val="20"/>
          <w:szCs w:val="20"/>
        </w:rPr>
        <w:t>Bounce Back for Classrooms</w:t>
      </w:r>
      <w:r w:rsidRPr="00F420B1">
        <w:rPr>
          <w:rFonts w:ascii="Bookman Old Style" w:hAnsi="Bookman Old Style"/>
          <w:sz w:val="20"/>
          <w:szCs w:val="20"/>
        </w:rPr>
        <w:t xml:space="preserve"> is an adaptation of the </w:t>
      </w:r>
      <w:r w:rsidRPr="00D77E6E">
        <w:rPr>
          <w:rFonts w:ascii="Bookman Old Style" w:hAnsi="Bookman Old Style"/>
          <w:i/>
          <w:sz w:val="20"/>
          <w:szCs w:val="20"/>
        </w:rPr>
        <w:t>Bounce Back: An Elementary School Intervention for Childhood Trauma</w:t>
      </w:r>
      <w:r w:rsidRPr="00F420B1">
        <w:rPr>
          <w:rFonts w:ascii="Bookman Old Style" w:hAnsi="Bookman Old Style"/>
          <w:sz w:val="20"/>
          <w:szCs w:val="20"/>
        </w:rPr>
        <w:t xml:space="preserve"> </w:t>
      </w:r>
      <w:r w:rsidR="00D77E6E">
        <w:rPr>
          <w:rFonts w:ascii="Bookman Old Style" w:hAnsi="Bookman Old Style"/>
          <w:sz w:val="20"/>
          <w:szCs w:val="20"/>
        </w:rPr>
        <w:t xml:space="preserve">intervention </w:t>
      </w:r>
      <w:r w:rsidRPr="00F420B1">
        <w:rPr>
          <w:rFonts w:ascii="Bookman Old Style" w:hAnsi="Bookman Old Style"/>
          <w:sz w:val="20"/>
          <w:szCs w:val="20"/>
        </w:rPr>
        <w:t xml:space="preserve">developed by Drs. Audra Langley and Lisa </w:t>
      </w:r>
      <w:proofErr w:type="spellStart"/>
      <w:r w:rsidRPr="00F420B1">
        <w:rPr>
          <w:rFonts w:ascii="Bookman Old Style" w:hAnsi="Bookman Old Style"/>
          <w:sz w:val="20"/>
          <w:szCs w:val="20"/>
        </w:rPr>
        <w:t>Jaycox</w:t>
      </w:r>
      <w:proofErr w:type="spellEnd"/>
      <w:r w:rsidRPr="00F420B1">
        <w:rPr>
          <w:rFonts w:ascii="Bookman Old Style" w:hAnsi="Bookman Old Style"/>
          <w:sz w:val="20"/>
          <w:szCs w:val="20"/>
        </w:rPr>
        <w:t>.</w:t>
      </w:r>
      <w:bookmarkStart w:id="0" w:name="_GoBack"/>
      <w:bookmarkEnd w:id="0"/>
    </w:p>
    <w:sectPr w:rsidR="00F420B1" w:rsidRPr="00F42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95FF4"/>
    <w:multiLevelType w:val="hybridMultilevel"/>
    <w:tmpl w:val="D462698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AD"/>
    <w:rsid w:val="00C748DA"/>
    <w:rsid w:val="00CB2CAD"/>
    <w:rsid w:val="00D77E6E"/>
    <w:rsid w:val="00F4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B37D"/>
  <w15:chartTrackingRefBased/>
  <w15:docId w15:val="{EF7DA40A-30AD-4DD5-B41F-6F300DEC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CAD"/>
    <w:pPr>
      <w:ind w:left="720"/>
      <w:contextualSpacing/>
    </w:pPr>
  </w:style>
  <w:style w:type="character" w:styleId="Hyperlink">
    <w:name w:val="Hyperlink"/>
    <w:basedOn w:val="DefaultParagraphFont"/>
    <w:uiPriority w:val="99"/>
    <w:unhideWhenUsed/>
    <w:rsid w:val="00F420B1"/>
    <w:rPr>
      <w:color w:val="0563C1" w:themeColor="hyperlink"/>
      <w:u w:val="single"/>
    </w:rPr>
  </w:style>
  <w:style w:type="character" w:styleId="UnresolvedMention">
    <w:name w:val="Unresolved Mention"/>
    <w:basedOn w:val="DefaultParagraphFont"/>
    <w:uiPriority w:val="99"/>
    <w:semiHidden/>
    <w:unhideWhenUsed/>
    <w:rsid w:val="00F4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y.FosterWolferman@umontana.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ra.Klemann@umontana.edu" TargetMode="External"/><Relationship Id="rId5" Type="http://schemas.openxmlformats.org/officeDocument/2006/relationships/styles" Target="styles.xml"/><Relationship Id="rId10" Type="http://schemas.openxmlformats.org/officeDocument/2006/relationships/hyperlink" Target="http://www.nnctc.org"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0FB081878034C9B6AE2053E781E5E" ma:contentTypeVersion="11" ma:contentTypeDescription="Create a new document." ma:contentTypeScope="" ma:versionID="762791d97543f296e38fc0e11dd524d2">
  <xsd:schema xmlns:xsd="http://www.w3.org/2001/XMLSchema" xmlns:xs="http://www.w3.org/2001/XMLSchema" xmlns:p="http://schemas.microsoft.com/office/2006/metadata/properties" xmlns:ns3="de8eb21c-75df-4770-8b6a-6e356f43ada8" targetNamespace="http://schemas.microsoft.com/office/2006/metadata/properties" ma:root="true" ma:fieldsID="6d52c5ed51501a7f309ae5fd30d4cd74" ns3:_="">
    <xsd:import namespace="de8eb21c-75df-4770-8b6a-6e356f43ad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eb21c-75df-4770-8b6a-6e356f43a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DBDA1-0309-442D-91D8-14771E069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eb21c-75df-4770-8b6a-6e356f43a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23BE3-3735-407C-B3B1-03F3C050BDBE}">
  <ds:schemaRefs>
    <ds:schemaRef ds:uri="http://schemas.microsoft.com/sharepoint/v3/contenttype/forms"/>
  </ds:schemaRefs>
</ds:datastoreItem>
</file>

<file path=customXml/itemProps3.xml><?xml version="1.0" encoding="utf-8"?>
<ds:datastoreItem xmlns:ds="http://schemas.openxmlformats.org/officeDocument/2006/customXml" ds:itemID="{731DC0DF-326B-48F6-A28F-F3D6C04C4365}">
  <ds:schemaRefs>
    <ds:schemaRef ds:uri="http://purl.org/dc/dcmitype/"/>
    <ds:schemaRef ds:uri="http://purl.org/dc/elements/1.1/"/>
    <ds:schemaRef ds:uri="http://schemas.microsoft.com/office/2006/documentManagement/types"/>
    <ds:schemaRef ds:uri="de8eb21c-75df-4770-8b6a-6e356f43ada8"/>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FosterWolferman, Amy</dc:creator>
  <cp:keywords/>
  <dc:description/>
  <cp:lastModifiedBy>FosterWolferman, Amy</cp:lastModifiedBy>
  <cp:revision>3</cp:revision>
  <dcterms:created xsi:type="dcterms:W3CDTF">2021-11-02T17:52:00Z</dcterms:created>
  <dcterms:modified xsi:type="dcterms:W3CDTF">2021-11-02T18:10:00Z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0x0101007120FB081878034C9B6AE2053E781E5E</vt:lpwstr>
  </property>
</Properties>
</file>